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8A40C" w14:textId="28B66B96" w:rsidR="006D79F6" w:rsidRPr="00C87BAA" w:rsidRDefault="006D79F6" w:rsidP="00BA4CB1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687E00" w:rsidRDefault="009D2F6C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25pt;height:48.75pt;mso-width-percent:0;mso-height-percent:0;mso-width-percent:0;mso-height-percent:0" o:ole="">
            <v:imagedata r:id="rId8" o:title=""/>
          </v:shape>
          <o:OLEObject Type="Embed" ProgID="PBrush" ShapeID="_x0000_i1025" DrawAspect="Content" ObjectID="_1815215158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79A2FE6F" w:rsidR="00FB5CDD" w:rsidRPr="00687E00" w:rsidRDefault="00CF7EB1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СІМДЕСЯТ </w:t>
            </w:r>
            <w:r w:rsidR="00C85AEB">
              <w:rPr>
                <w:b/>
                <w:sz w:val="28"/>
                <w:szCs w:val="28"/>
                <w:lang w:eastAsia="en-US"/>
              </w:rPr>
              <w:t>СЬОМА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FB5CDD" w:rsidRPr="00687E00" w14:paraId="23125F26" w14:textId="77777777" w:rsidTr="00A260B4">
        <w:tc>
          <w:tcPr>
            <w:tcW w:w="2694" w:type="dxa"/>
            <w:hideMark/>
          </w:tcPr>
          <w:p w14:paraId="4959C085" w14:textId="17A22745" w:rsidR="00FB5CDD" w:rsidRPr="00687E00" w:rsidRDefault="006A3046" w:rsidP="00C87BA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</w:t>
            </w:r>
            <w:r w:rsidR="00A2499B" w:rsidRPr="00A260B4">
              <w:rPr>
                <w:bCs/>
                <w:sz w:val="28"/>
                <w:szCs w:val="28"/>
                <w:lang w:eastAsia="en-US"/>
              </w:rPr>
              <w:t>.0</w:t>
            </w:r>
            <w:r w:rsidR="00C54F09" w:rsidRPr="00A260B4">
              <w:rPr>
                <w:bCs/>
                <w:sz w:val="28"/>
                <w:szCs w:val="28"/>
                <w:lang w:eastAsia="en-US"/>
              </w:rPr>
              <w:t>7</w:t>
            </w:r>
            <w:r w:rsidR="00F436C3" w:rsidRPr="00A260B4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A260B4">
              <w:rPr>
                <w:bCs/>
                <w:sz w:val="28"/>
                <w:szCs w:val="28"/>
                <w:lang w:eastAsia="en-US"/>
              </w:rPr>
              <w:t>202</w:t>
            </w:r>
            <w:r w:rsidR="00F34F9E" w:rsidRPr="00A260B4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394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5396AB8E" w:rsidR="00286F4E" w:rsidRPr="006A3046" w:rsidRDefault="00F32FC8" w:rsidP="00641C76">
            <w:pPr>
              <w:jc w:val="both"/>
              <w:rPr>
                <w:bCs/>
                <w:sz w:val="28"/>
                <w:szCs w:val="28"/>
                <w:lang w:val="en-US"/>
              </w:rPr>
            </w:pPr>
            <w:r w:rsidRPr="006A3046">
              <w:rPr>
                <w:bCs/>
                <w:sz w:val="28"/>
                <w:szCs w:val="28"/>
              </w:rPr>
              <w:t xml:space="preserve">     </w:t>
            </w:r>
            <w:r w:rsidR="00C87BAA" w:rsidRPr="006A3046">
              <w:rPr>
                <w:bCs/>
                <w:sz w:val="28"/>
                <w:szCs w:val="28"/>
              </w:rPr>
              <w:t>№</w:t>
            </w:r>
            <w:r w:rsidR="00286F4E" w:rsidRPr="006A3046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6A3046" w:rsidRPr="006A3046">
              <w:rPr>
                <w:bCs/>
                <w:color w:val="000000"/>
              </w:rPr>
              <w:t>5557-77-VIІІ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3A55EDCF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внесення 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Бучанської міської 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43198F">
        <w:rPr>
          <w:rFonts w:eastAsia="Calibri"/>
          <w:b/>
          <w:sz w:val="28"/>
          <w:szCs w:val="28"/>
          <w:lang w:val="uk-UA" w:eastAsia="en-US"/>
        </w:rPr>
        <w:t>громади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5DC2095B" w:rsidR="00EA48B8" w:rsidRPr="008E0EDB" w:rsidRDefault="005F3472" w:rsidP="008E0EDB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bCs/>
          <w:sz w:val="28"/>
          <w:szCs w:val="28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>
        <w:fldChar w:fldCharType="begin"/>
      </w:r>
      <w:r w:rsidR="00EA48B8" w:rsidRPr="008E0EDB">
        <w:rPr>
          <w:lang w:val="uk-UA"/>
        </w:rPr>
        <w:instrText xml:space="preserve"> </w:instrText>
      </w:r>
      <w:r w:rsidR="00EA48B8">
        <w:instrText>HYPERLINK</w:instrText>
      </w:r>
      <w:r w:rsidR="00EA48B8" w:rsidRPr="008E0EDB">
        <w:rPr>
          <w:lang w:val="uk-UA"/>
        </w:rPr>
        <w:instrText xml:space="preserve"> "</w:instrText>
      </w:r>
      <w:r w:rsidR="00EA48B8">
        <w:instrText>https</w:instrText>
      </w:r>
      <w:r w:rsidR="00EA48B8" w:rsidRPr="008E0EDB">
        <w:rPr>
          <w:lang w:val="uk-UA"/>
        </w:rPr>
        <w:instrText>://</w:instrText>
      </w:r>
      <w:r w:rsidR="00EA48B8">
        <w:instrText>ips</w:instrText>
      </w:r>
      <w:r w:rsidR="00EA48B8" w:rsidRPr="008E0EDB">
        <w:rPr>
          <w:lang w:val="uk-UA"/>
        </w:rPr>
        <w:instrText>.</w:instrText>
      </w:r>
      <w:r w:rsidR="00EA48B8">
        <w:instrText>ligazakon</w:instrText>
      </w:r>
      <w:r w:rsidR="00EA48B8" w:rsidRPr="008E0EDB">
        <w:rPr>
          <w:lang w:val="uk-UA"/>
        </w:rPr>
        <w:instrText>.</w:instrText>
      </w:r>
      <w:r w:rsidR="00EA48B8">
        <w:instrText>net</w:instrText>
      </w:r>
      <w:r w:rsidR="00EA48B8" w:rsidRPr="008E0EDB">
        <w:rPr>
          <w:lang w:val="uk-UA"/>
        </w:rPr>
        <w:instrText>/</w:instrText>
      </w:r>
      <w:r w:rsidR="00EA48B8">
        <w:instrText>document</w:instrText>
      </w:r>
      <w:r w:rsidR="00EA48B8" w:rsidRPr="008E0EDB">
        <w:rPr>
          <w:lang w:val="uk-UA"/>
        </w:rPr>
        <w:instrText>/</w:instrText>
      </w:r>
      <w:r w:rsidR="00EA48B8">
        <w:instrText>view</w:instrText>
      </w:r>
      <w:r w:rsidR="00EA48B8" w:rsidRPr="008E0EDB">
        <w:rPr>
          <w:lang w:val="uk-UA"/>
        </w:rPr>
        <w:instrText>/</w:instrText>
      </w:r>
      <w:r w:rsidR="00EA48B8">
        <w:instrText>MR</w:instrText>
      </w:r>
      <w:r w:rsidR="00EA48B8" w:rsidRPr="008E0EDB">
        <w:rPr>
          <w:lang w:val="uk-UA"/>
        </w:rPr>
        <w:instrText>211689?</w:instrText>
      </w:r>
      <w:r w:rsidR="00EA48B8">
        <w:instrText>ed</w:instrText>
      </w:r>
      <w:r w:rsidR="00EA48B8" w:rsidRPr="008E0EDB">
        <w:rPr>
          <w:lang w:val="uk-UA"/>
        </w:rPr>
        <w:instrText>=2022_10_27&amp;</w:instrText>
      </w:r>
      <w:r w:rsidR="00EA48B8">
        <w:instrText>an</w:instrText>
      </w:r>
      <w:r w:rsidR="00EA48B8" w:rsidRPr="008E0EDB">
        <w:rPr>
          <w:lang w:val="uk-UA"/>
        </w:rPr>
        <w:instrText>=1194" \</w:instrText>
      </w:r>
      <w:r w:rsidR="00EA48B8">
        <w:instrText>t</w:instrText>
      </w:r>
      <w:r w:rsidR="00EA48B8" w:rsidRPr="008E0EDB">
        <w:rPr>
          <w:lang w:val="uk-UA"/>
        </w:rPr>
        <w:instrText xml:space="preserve"> "_</w:instrText>
      </w:r>
      <w:r w:rsidR="00EA48B8">
        <w:instrText>top</w:instrText>
      </w:r>
      <w:r w:rsidR="00EA48B8" w:rsidRPr="008E0EDB">
        <w:rPr>
          <w:lang w:val="uk-UA"/>
        </w:rPr>
        <w:instrText xml:space="preserve">" </w:instrText>
      </w:r>
      <w:r w:rsidR="00EA48B8">
        <w:fldChar w:fldCharType="separate"/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04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bCs/>
          <w:sz w:val="28"/>
          <w:szCs w:val="28"/>
          <w:lang w:val="uk-UA"/>
        </w:rPr>
        <w:t xml:space="preserve">№ </w:t>
      </w:r>
      <w:r w:rsidR="00C87BAA" w:rsidRPr="008E0EDB">
        <w:rPr>
          <w:bCs/>
          <w:color w:val="000000"/>
          <w:sz w:val="28"/>
          <w:szCs w:val="28"/>
          <w:lang w:val="uk-UA"/>
        </w:rPr>
        <w:t>5</w:t>
      </w:r>
      <w:r w:rsidR="00A2499B">
        <w:rPr>
          <w:bCs/>
          <w:color w:val="000000"/>
          <w:sz w:val="28"/>
          <w:szCs w:val="28"/>
          <w:lang w:val="uk-UA"/>
        </w:rPr>
        <w:t>3</w:t>
      </w:r>
      <w:r w:rsidR="00641C76">
        <w:rPr>
          <w:bCs/>
          <w:color w:val="000000"/>
          <w:sz w:val="28"/>
          <w:szCs w:val="28"/>
          <w:lang w:val="uk-UA"/>
        </w:rPr>
        <w:t>54</w:t>
      </w:r>
      <w:r w:rsidR="00C87BAA" w:rsidRPr="008E0EDB">
        <w:rPr>
          <w:bCs/>
          <w:color w:val="000000"/>
          <w:sz w:val="28"/>
          <w:szCs w:val="28"/>
          <w:lang w:val="uk-UA"/>
        </w:rPr>
        <w:t>-</w:t>
      </w:r>
      <w:r w:rsidR="00A2499B">
        <w:rPr>
          <w:bCs/>
          <w:sz w:val="28"/>
          <w:szCs w:val="28"/>
          <w:lang w:val="uk-UA"/>
        </w:rPr>
        <w:t>75</w:t>
      </w:r>
      <w:r w:rsidR="008E0EDB">
        <w:rPr>
          <w:bCs/>
          <w:sz w:val="28"/>
          <w:szCs w:val="28"/>
          <w:lang w:val="uk-UA"/>
        </w:rPr>
        <w:t>-</w:t>
      </w:r>
      <w:r w:rsidR="00C87BAA" w:rsidRPr="008E0EDB">
        <w:rPr>
          <w:bCs/>
          <w:sz w:val="28"/>
          <w:szCs w:val="28"/>
          <w:lang w:val="en-US"/>
        </w:rPr>
        <w:t>VIII</w:t>
      </w:r>
      <w:r w:rsidR="008E0EDB">
        <w:rPr>
          <w:bCs/>
          <w:sz w:val="28"/>
          <w:szCs w:val="28"/>
          <w:lang w:val="uk-UA"/>
        </w:rPr>
        <w:t>, виклавши її в новій редакції</w:t>
      </w:r>
      <w:r w:rsidR="001C2BE2">
        <w:rPr>
          <w:bCs/>
          <w:sz w:val="28"/>
          <w:szCs w:val="28"/>
          <w:lang w:val="uk-UA"/>
        </w:rPr>
        <w:t>,</w:t>
      </w:r>
      <w:r w:rsidR="008E0EDB">
        <w:rPr>
          <w:bCs/>
          <w:sz w:val="28"/>
          <w:szCs w:val="28"/>
          <w:lang w:val="uk-UA"/>
        </w:rPr>
        <w:t xml:space="preserve"> </w:t>
      </w:r>
      <w:r w:rsidR="001C2BE2">
        <w:rPr>
          <w:bCs/>
          <w:sz w:val="28"/>
          <w:szCs w:val="28"/>
          <w:lang w:val="uk-UA"/>
        </w:rPr>
        <w:t>що додається</w:t>
      </w:r>
      <w:r w:rsidR="008E0EDB">
        <w:rPr>
          <w:bCs/>
          <w:sz w:val="28"/>
          <w:szCs w:val="28"/>
          <w:lang w:val="uk-UA"/>
        </w:rPr>
        <w:t>.</w:t>
      </w:r>
    </w:p>
    <w:p w14:paraId="15953118" w14:textId="41DD119D" w:rsidR="007857F8" w:rsidRPr="008E0EDB" w:rsidRDefault="00EA48B8" w:rsidP="00A2499B">
      <w:pPr>
        <w:pStyle w:val="a4"/>
        <w:numPr>
          <w:ilvl w:val="0"/>
          <w:numId w:val="35"/>
        </w:numPr>
        <w:spacing w:line="276" w:lineRule="auto"/>
        <w:ind w:left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2DEAF51C" w:rsidR="00C87BAA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29CA0E83" w14:textId="77777777" w:rsidR="00D35AE1" w:rsidRPr="00200EBD" w:rsidRDefault="00D35AE1" w:rsidP="00D35AE1">
      <w:pPr>
        <w:pStyle w:val="a4"/>
        <w:spacing w:line="276" w:lineRule="auto"/>
        <w:ind w:left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bookmarkStart w:id="3" w:name="_GoBack"/>
      <w:bookmarkEnd w:id="3"/>
    </w:p>
    <w:p w14:paraId="03478D76" w14:textId="77777777" w:rsidR="00B52D58" w:rsidRPr="00B52D58" w:rsidRDefault="00B52D58" w:rsidP="00B52D58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D5956FB" w14:textId="6B0A9126" w:rsidR="003515A4" w:rsidRPr="00687E00" w:rsidRDefault="00B52D58" w:rsidP="00B52D58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52D58">
        <w:rPr>
          <w:rFonts w:eastAsia="Calibri"/>
          <w:b/>
          <w:bCs/>
          <w:sz w:val="28"/>
          <w:szCs w:val="28"/>
          <w:lang w:eastAsia="en-US"/>
        </w:rPr>
        <w:t>Секретар ради</w:t>
      </w:r>
      <w:r w:rsidRPr="00B52D58">
        <w:rPr>
          <w:rFonts w:eastAsia="Calibri"/>
          <w:b/>
          <w:bCs/>
          <w:sz w:val="28"/>
          <w:szCs w:val="28"/>
          <w:lang w:eastAsia="en-US"/>
        </w:rPr>
        <w:tab/>
      </w:r>
      <w:r w:rsidRPr="00B52D58">
        <w:rPr>
          <w:rFonts w:eastAsia="Calibri"/>
          <w:b/>
          <w:bCs/>
          <w:sz w:val="28"/>
          <w:szCs w:val="28"/>
          <w:lang w:eastAsia="en-US"/>
        </w:rPr>
        <w:tab/>
      </w:r>
      <w:r w:rsidRPr="00B52D58">
        <w:rPr>
          <w:rFonts w:eastAsia="Calibri"/>
          <w:b/>
          <w:bCs/>
          <w:sz w:val="28"/>
          <w:szCs w:val="28"/>
          <w:lang w:eastAsia="en-US"/>
        </w:rPr>
        <w:tab/>
      </w:r>
      <w:r w:rsidRPr="00B52D58">
        <w:rPr>
          <w:rFonts w:eastAsia="Calibri"/>
          <w:b/>
          <w:bCs/>
          <w:sz w:val="28"/>
          <w:szCs w:val="28"/>
          <w:lang w:eastAsia="en-US"/>
        </w:rPr>
        <w:tab/>
      </w:r>
      <w:r w:rsidRPr="00B52D58">
        <w:rPr>
          <w:rFonts w:eastAsia="Calibri"/>
          <w:b/>
          <w:bCs/>
          <w:sz w:val="28"/>
          <w:szCs w:val="28"/>
          <w:lang w:eastAsia="en-US"/>
        </w:rPr>
        <w:tab/>
        <w:t xml:space="preserve">                   Тарас ШАПРАВСЬКИЙ</w:t>
      </w:r>
    </w:p>
    <w:sectPr w:rsidR="003515A4" w:rsidRPr="00687E00" w:rsidSect="006B16A5"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E07D5" w14:textId="77777777" w:rsidR="00FF2F4E" w:rsidRDefault="00FF2F4E" w:rsidP="006D79F6">
      <w:r>
        <w:separator/>
      </w:r>
    </w:p>
  </w:endnote>
  <w:endnote w:type="continuationSeparator" w:id="0">
    <w:p w14:paraId="48B7527D" w14:textId="77777777" w:rsidR="00FF2F4E" w:rsidRDefault="00FF2F4E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66DDA" w14:textId="77777777" w:rsidR="00FF2F4E" w:rsidRDefault="00FF2F4E" w:rsidP="006D79F6">
      <w:r>
        <w:separator/>
      </w:r>
    </w:p>
  </w:footnote>
  <w:footnote w:type="continuationSeparator" w:id="0">
    <w:p w14:paraId="5DA61121" w14:textId="77777777" w:rsidR="00FF2F4E" w:rsidRDefault="00FF2F4E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8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8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1108B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3058B0"/>
    <w:rsid w:val="00312572"/>
    <w:rsid w:val="00333F69"/>
    <w:rsid w:val="003515A4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3198F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38E3"/>
    <w:rsid w:val="00622655"/>
    <w:rsid w:val="006352E1"/>
    <w:rsid w:val="00637F82"/>
    <w:rsid w:val="00641C76"/>
    <w:rsid w:val="00686047"/>
    <w:rsid w:val="00687E00"/>
    <w:rsid w:val="006A3046"/>
    <w:rsid w:val="006B16A5"/>
    <w:rsid w:val="006B3706"/>
    <w:rsid w:val="006D79F6"/>
    <w:rsid w:val="006E1A1C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68F2"/>
    <w:rsid w:val="0080741F"/>
    <w:rsid w:val="008077A4"/>
    <w:rsid w:val="00807FEB"/>
    <w:rsid w:val="00821D8D"/>
    <w:rsid w:val="008463CC"/>
    <w:rsid w:val="008E0EDB"/>
    <w:rsid w:val="008F2845"/>
    <w:rsid w:val="009125C1"/>
    <w:rsid w:val="00912B58"/>
    <w:rsid w:val="0093009A"/>
    <w:rsid w:val="00930D9B"/>
    <w:rsid w:val="00956247"/>
    <w:rsid w:val="00986D71"/>
    <w:rsid w:val="009C681A"/>
    <w:rsid w:val="009D2F6C"/>
    <w:rsid w:val="009E2EED"/>
    <w:rsid w:val="00A2499B"/>
    <w:rsid w:val="00A260B4"/>
    <w:rsid w:val="00A267D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2D58"/>
    <w:rsid w:val="00B53BEB"/>
    <w:rsid w:val="00B61AE9"/>
    <w:rsid w:val="00B766B5"/>
    <w:rsid w:val="00B824B1"/>
    <w:rsid w:val="00B82C4D"/>
    <w:rsid w:val="00BA4CB1"/>
    <w:rsid w:val="00BB0DD9"/>
    <w:rsid w:val="00C23700"/>
    <w:rsid w:val="00C315B8"/>
    <w:rsid w:val="00C41440"/>
    <w:rsid w:val="00C46507"/>
    <w:rsid w:val="00C52B2C"/>
    <w:rsid w:val="00C54F09"/>
    <w:rsid w:val="00C62F0D"/>
    <w:rsid w:val="00C821E8"/>
    <w:rsid w:val="00C85AEB"/>
    <w:rsid w:val="00C87BAA"/>
    <w:rsid w:val="00CE011B"/>
    <w:rsid w:val="00CF058E"/>
    <w:rsid w:val="00CF7EB1"/>
    <w:rsid w:val="00D0261C"/>
    <w:rsid w:val="00D16A96"/>
    <w:rsid w:val="00D24FB2"/>
    <w:rsid w:val="00D35AE1"/>
    <w:rsid w:val="00D37546"/>
    <w:rsid w:val="00D44F00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8016A"/>
    <w:rsid w:val="00E82C3D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  <w:rsid w:val="00F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Назва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B1B6A-50FD-4618-ABB6-78EC20D3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75</cp:revision>
  <cp:lastPrinted>2025-07-03T07:56:00Z</cp:lastPrinted>
  <dcterms:created xsi:type="dcterms:W3CDTF">2024-05-07T12:32:00Z</dcterms:created>
  <dcterms:modified xsi:type="dcterms:W3CDTF">2025-07-28T10:39:00Z</dcterms:modified>
</cp:coreProperties>
</file>